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210" w:type="dxa"/>
        <w:jc w:val="left"/>
        <w:tblInd w:w="0" w:type="dxa"/>
        <w:tblLayout w:type="fixed"/>
        <w:tblCellMar>
          <w:top w:w="0" w:type="dxa"/>
          <w:left w:w="70" w:type="dxa"/>
          <w:bottom w:w="0" w:type="dxa"/>
          <w:right w:w="70" w:type="dxa"/>
        </w:tblCellMar>
      </w:tblPr>
      <w:tblGrid>
        <w:gridCol w:w="5829"/>
        <w:gridCol w:w="3380"/>
      </w:tblGrid>
      <w:tr>
        <w:trPr/>
        <w:tc>
          <w:tcPr>
            <w:tcW w:w="5829" w:type="dxa"/>
            <w:tcBorders/>
          </w:tcPr>
          <w:p>
            <w:pPr>
              <w:pStyle w:val="Normal"/>
              <w:widowControl w:val="false"/>
              <w:rPr>
                <w:b/>
                <w:b/>
                <w:bCs/>
              </w:rPr>
            </w:pPr>
            <w:r>
              <w:rPr>
                <w:b/>
                <w:bCs/>
              </w:rPr>
              <w:t>Detlef Steffenhagen, Organist</w:t>
            </w:r>
          </w:p>
        </w:tc>
        <w:tc>
          <w:tcPr>
            <w:tcW w:w="3380" w:type="dxa"/>
            <w:tcBorders/>
          </w:tcPr>
          <w:p>
            <w:pPr>
              <w:pStyle w:val="Normal"/>
              <w:widowControl w:val="false"/>
              <w:rPr>
                <w:b/>
                <w:b/>
                <w:bCs/>
              </w:rPr>
            </w:pPr>
            <w:r>
              <w:rPr>
                <w:b/>
                <w:bCs/>
              </w:rPr>
              <w:t>www.detlef-steffenhagen.de</w:t>
            </w:r>
          </w:p>
        </w:tc>
      </w:tr>
      <w:tr>
        <w:trPr>
          <w:cantSplit w:val="true"/>
        </w:trPr>
        <w:tc>
          <w:tcPr>
            <w:tcW w:w="5829" w:type="dxa"/>
            <w:tcBorders/>
          </w:tcPr>
          <w:p>
            <w:pPr>
              <w:pStyle w:val="Berschrift1"/>
              <w:widowControl w:val="false"/>
              <w:numPr>
                <w:ilvl w:val="0"/>
                <w:numId w:val="2"/>
              </w:numPr>
              <w:rPr/>
            </w:pPr>
            <w:r>
              <w:rPr/>
              <w:t xml:space="preserve">Organist                                    </w:t>
            </w:r>
          </w:p>
          <w:p>
            <w:pPr>
              <w:pStyle w:val="Berschrift1"/>
              <w:widowControl w:val="false"/>
              <w:numPr>
                <w:ilvl w:val="0"/>
                <w:numId w:val="2"/>
              </w:numPr>
              <w:rPr/>
            </w:pPr>
            <w:r>
              <w:rPr/>
              <w:t xml:space="preserve">Hermann-Löns-Str. 30               </w:t>
            </w:r>
          </w:p>
          <w:p>
            <w:pPr>
              <w:pStyle w:val="Normal"/>
              <w:widowControl w:val="false"/>
              <w:rPr/>
            </w:pPr>
            <w:r>
              <w:rPr/>
              <w:t>63607 Wächtersbach</w:t>
            </w:r>
          </w:p>
        </w:tc>
        <w:tc>
          <w:tcPr>
            <w:tcW w:w="3380" w:type="dxa"/>
            <w:tcBorders/>
          </w:tcPr>
          <w:p>
            <w:pPr>
              <w:pStyle w:val="Normal"/>
              <w:widowControl w:val="false"/>
              <w:rPr>
                <w:sz w:val="20"/>
              </w:rPr>
            </w:pPr>
            <w:r>
              <w:rPr>
                <w:sz w:val="20"/>
              </w:rPr>
              <w:t>Tel.: 06053 620 9146</w:t>
            </w:r>
          </w:p>
          <w:p>
            <w:pPr>
              <w:pStyle w:val="Normal"/>
              <w:widowControl w:val="false"/>
              <w:rPr>
                <w:sz w:val="20"/>
              </w:rPr>
            </w:pPr>
            <w:r>
              <w:rPr>
                <w:sz w:val="20"/>
              </w:rPr>
              <w:t>Mobil: 0152 / 29771125</w:t>
            </w:r>
          </w:p>
          <w:p>
            <w:pPr>
              <w:pStyle w:val="Normal"/>
              <w:widowControl w:val="false"/>
              <w:rPr>
                <w:sz w:val="20"/>
              </w:rPr>
            </w:pPr>
            <w:r>
              <w:rPr>
                <w:sz w:val="20"/>
              </w:rPr>
              <w:t>E-Mail: info@detlef-steffenhagen.de</w:t>
            </w:r>
          </w:p>
        </w:tc>
      </w:tr>
    </w:tbl>
    <w:p>
      <w:pPr>
        <w:pStyle w:val="Normal"/>
        <w:rPr/>
      </w:pPr>
      <w:r>
        <w:rPr/>
      </w:r>
    </w:p>
    <w:p>
      <w:pPr>
        <w:pStyle w:val="Normal"/>
        <w:rPr/>
      </w:pPr>
      <w:r>
        <w:rPr/>
        <w:t>Sehr geehrte Damen und Herren,</w:t>
      </w:r>
    </w:p>
    <w:p>
      <w:pPr>
        <w:pStyle w:val="Normal"/>
        <w:rPr/>
      </w:pPr>
      <w:r>
        <w:rPr/>
      </w:r>
    </w:p>
    <w:p>
      <w:pPr>
        <w:pStyle w:val="Normal"/>
        <w:rPr/>
      </w:pPr>
      <w:r>
        <w:rPr/>
        <w:t>ich würde mich freuen, wenn Sie das nachfolgend beschriebene Konzert in Ihrer Zeitung bzw. Ihrem Sender ankündigen würden. Natürlich sind Sie herzlich eingeladen.</w:t>
      </w:r>
    </w:p>
    <w:p>
      <w:pPr>
        <w:pStyle w:val="Normal"/>
        <w:rPr/>
      </w:pPr>
      <w:r>
        <w:rPr/>
        <w:t xml:space="preserve">Mit bestem Dank und freundlichen Grüßen                                   </w:t>
      </w:r>
    </w:p>
    <w:p>
      <w:pPr>
        <w:pStyle w:val="Normal"/>
        <w:rPr/>
      </w:pPr>
      <w:r>
        <w:rPr/>
        <w:t>Detlef Steffenhagen</w:t>
      </w:r>
    </w:p>
    <w:p>
      <w:pPr>
        <w:pStyle w:val="Normal"/>
        <w:rPr>
          <w:sz w:val="20"/>
          <w:szCs w:val="20"/>
        </w:rPr>
      </w:pPr>
      <w:r>
        <w:rPr>
          <w:sz w:val="20"/>
          <w:szCs w:val="20"/>
        </w:rPr>
      </w:r>
    </w:p>
    <w:p>
      <w:pPr>
        <w:pStyle w:val="Normal"/>
        <w:jc w:val="center"/>
        <w:rPr>
          <w:color w:val="FF5429"/>
        </w:rPr>
      </w:pPr>
      <w:r>
        <w:rPr>
          <w:b/>
          <w:color w:val="FF5429"/>
          <w:sz w:val="28"/>
          <w:szCs w:val="28"/>
        </w:rPr>
        <w:t>Stadtkirche Musterstadt,   Kirchweg 1</w:t>
      </w:r>
    </w:p>
    <w:p>
      <w:pPr>
        <w:pStyle w:val="Normal"/>
        <w:jc w:val="center"/>
        <w:rPr>
          <w:color w:val="FF5429"/>
        </w:rPr>
      </w:pPr>
      <w:r>
        <w:rPr>
          <w:b/>
          <w:bCs/>
          <w:color w:val="FF5429"/>
          <w:sz w:val="28"/>
          <w:szCs w:val="28"/>
        </w:rPr>
        <w:t>Sonntag, 31. Februar 2061, 17.00 Uhr</w:t>
      </w:r>
    </w:p>
    <w:p>
      <w:pPr>
        <w:pStyle w:val="Normal"/>
        <w:jc w:val="center"/>
        <w:rPr>
          <w:color w:val="FF5429"/>
        </w:rPr>
      </w:pPr>
      <w:r>
        <w:rPr>
          <w:b/>
          <w:bCs/>
          <w:color w:val="FF5429"/>
          <w:sz w:val="28"/>
          <w:szCs w:val="28"/>
        </w:rPr>
        <w:t xml:space="preserve">Konzert bei Kerzenschein </w:t>
      </w:r>
    </w:p>
    <w:p>
      <w:pPr>
        <w:pStyle w:val="Normal"/>
        <w:jc w:val="center"/>
        <w:rPr>
          <w:b/>
          <w:b/>
          <w:bCs/>
          <w:sz w:val="40"/>
          <w:szCs w:val="40"/>
        </w:rPr>
      </w:pPr>
      <w:r>
        <w:rPr>
          <w:b/>
          <w:bCs/>
          <w:sz w:val="40"/>
          <w:szCs w:val="40"/>
        </w:rPr>
        <w:t>Detlef Steffenhagen präsentiert:</w:t>
      </w:r>
    </w:p>
    <w:p>
      <w:pPr>
        <w:pStyle w:val="Normal"/>
        <w:jc w:val="center"/>
        <w:rPr/>
      </w:pPr>
      <w:r>
        <w:rPr>
          <w:b/>
          <w:sz w:val="88"/>
          <w:szCs w:val="88"/>
        </w:rPr>
        <w:t>Götterfunken</w:t>
      </w:r>
    </w:p>
    <w:p>
      <w:pPr>
        <w:pStyle w:val="Normal"/>
        <w:jc w:val="center"/>
        <w:rPr/>
      </w:pPr>
      <w:r>
        <w:rPr>
          <w:b/>
          <w:sz w:val="32"/>
          <w:szCs w:val="32"/>
        </w:rPr>
        <w:t>Das Orgelfeuerwerk zum Beethoven-Jubiläum 2020</w:t>
      </w:r>
    </w:p>
    <w:p>
      <w:pPr>
        <w:pStyle w:val="Normal"/>
        <w:jc w:val="center"/>
        <w:rPr/>
      </w:pPr>
      <w:r>
        <w:rPr>
          <w:b/>
          <w:sz w:val="32"/>
          <w:szCs w:val="32"/>
          <w:lang w:val="en-GB"/>
        </w:rPr>
        <w:t>Schicksalssinfonie: 1. Satz * Ode an die Freude * Mondscheinsonate, Filmmusik (Stanley Kubrik) * Finlandia (Sibelius)</w:t>
      </w:r>
    </w:p>
    <w:p>
      <w:pPr>
        <w:pStyle w:val="Normal"/>
        <w:jc w:val="center"/>
        <w:rPr/>
      </w:pPr>
      <w:r>
        <w:rPr>
          <w:b/>
          <w:color w:val="FF4000"/>
          <w:sz w:val="30"/>
          <w:szCs w:val="30"/>
          <w:u w:val="single"/>
        </w:rPr>
        <w:t>Mit Videoprojektion des Künstlers im Altarraum!</w:t>
      </w:r>
    </w:p>
    <w:p>
      <w:pPr>
        <w:pStyle w:val="Normal"/>
        <w:jc w:val="center"/>
        <w:rPr>
          <w:b/>
          <w:b/>
          <w:sz w:val="32"/>
          <w:szCs w:val="32"/>
        </w:rPr>
      </w:pPr>
      <w:r>
        <w:rPr>
          <w:b/>
          <w:sz w:val="32"/>
          <w:szCs w:val="32"/>
        </w:rPr>
      </w:r>
    </w:p>
    <w:p>
      <w:pPr>
        <w:pStyle w:val="Normal"/>
        <w:rPr/>
      </w:pPr>
      <w:r>
        <w:rPr/>
        <w:t xml:space="preserve">Der international bekannte Konzertorganist Detlef Steffenhagen, konnte </w:t>
      </w:r>
      <w:r>
        <w:rPr>
          <w:color w:val="C9211E"/>
        </w:rPr>
        <w:t>erneut er</w:t>
      </w:r>
      <w:r>
        <w:rPr>
          <w:color w:val="FF5429"/>
        </w:rPr>
        <w:t>stmalig</w:t>
      </w:r>
      <w:r>
        <w:rPr/>
        <w:t xml:space="preserve"> für ein ganz besonderes Konzert in </w:t>
      </w:r>
      <w:r>
        <w:rPr>
          <w:color w:val="FF5429"/>
        </w:rPr>
        <w:t>Musterstadt</w:t>
      </w:r>
      <w:r>
        <w:rPr>
          <w:color w:val="C9211E"/>
        </w:rPr>
        <w:t xml:space="preserve"> </w:t>
      </w:r>
      <w:r>
        <w:rPr/>
        <w:t>gewonnen werden.</w:t>
      </w:r>
    </w:p>
    <w:p>
      <w:pPr>
        <w:pStyle w:val="Normal"/>
        <w:rPr/>
      </w:pPr>
      <w:r>
        <w:rPr/>
        <w:t xml:space="preserve">Unter dem Titel „Götterfunken“ hat er ein atemberaubendes Programm mit Stücken des berühmten Jubilars Ludwig van Beethoven (1770-1827) zusammengestellt. So erklingen Sätze aus der 5. Symphonie, die Mondscheinsonate, sowie eine virtuose Bearbeitung der „Ode an die Freude“ </w:t>
      </w:r>
    </w:p>
    <w:p>
      <w:pPr>
        <w:pStyle w:val="Normal"/>
        <w:rPr/>
      </w:pPr>
      <w:r>
        <w:rPr/>
        <w:t xml:space="preserve">Daneben aber auch Themen aus Stanley Kubriks Film „Clockwork Orange“ und die symphonische Dichtung Finlandia von Jean Sibelius. </w:t>
      </w:r>
    </w:p>
    <w:p>
      <w:pPr>
        <w:pStyle w:val="Normal"/>
        <w:jc w:val="center"/>
        <w:rPr>
          <w:b/>
          <w:b/>
          <w:sz w:val="28"/>
          <w:szCs w:val="30"/>
          <w:u w:val="single"/>
        </w:rPr>
      </w:pPr>
      <w:r>
        <w:rPr>
          <w:b/>
          <w:sz w:val="28"/>
          <w:szCs w:val="30"/>
          <w:u w:val="single"/>
        </w:rPr>
      </w:r>
    </w:p>
    <w:p>
      <w:pPr>
        <w:pStyle w:val="Normal"/>
        <w:rPr>
          <w:color w:val="FF5429"/>
        </w:rPr>
      </w:pPr>
      <w:r>
        <w:rPr>
          <w:color w:val="FF5429"/>
        </w:rPr>
        <w:t>Während des Konzertes wird die Kirche nur durch Kerzen erleuchtet, um so eine angemessene Atmosphäre für den Musikgenuss zu schaffen.</w:t>
      </w:r>
    </w:p>
    <w:p>
      <w:pPr>
        <w:pStyle w:val="Normal"/>
        <w:rPr/>
      </w:pPr>
      <w:r>
        <w:rPr>
          <w:rStyle w:val="Einleitung"/>
          <w:caps w:val="false"/>
          <w:smallCaps w:val="false"/>
          <w:color w:val="FF5429"/>
          <w:sz w:val="24"/>
          <w:szCs w:val="24"/>
        </w:rPr>
        <w:t>Außerdem wird das Spiel des Künstlers auf eine Leinwand übertragen, sodass die seltene Möglichkeit besteht, dem Organisten beim musizieren zuzusehen.</w:t>
      </w:r>
    </w:p>
    <w:p>
      <w:pPr>
        <w:pStyle w:val="Normal"/>
        <w:rPr>
          <w:color w:val="FF5429"/>
        </w:rPr>
      </w:pPr>
      <w:r>
        <w:rPr>
          <w:b/>
          <w:color w:val="FF5429"/>
        </w:rPr>
        <w:t>Der Eintritt ist frei, um eine großzügige Spende zur Finanzierung wird am Ausgang gebeten!</w:t>
      </w:r>
    </w:p>
    <w:p>
      <w:pPr>
        <w:pStyle w:val="Normal"/>
        <w:rPr>
          <w:color w:val="FF5429"/>
        </w:rPr>
      </w:pPr>
      <w:r>
        <w:rPr>
          <w:b/>
          <w:color w:val="FF5429"/>
        </w:rPr>
        <w:t>Karten zu €10 Euro gibt es ab 16.30 nur an der Abendkasse.</w:t>
      </w:r>
    </w:p>
    <w:p>
      <w:pPr>
        <w:pStyle w:val="Normal"/>
        <w:rPr>
          <w:rFonts w:cs="Arial"/>
          <w:b/>
          <w:b/>
          <w:bCs/>
          <w:color w:val="000000"/>
        </w:rPr>
      </w:pPr>
      <w:r>
        <w:rPr>
          <w:rFonts w:cs="Arial"/>
          <w:b/>
          <w:bCs/>
          <w:color w:val="000000"/>
        </w:rPr>
        <w:t>Kartenreservierung und weitere Infos unter www.orgelfeuerwerk.de</w:t>
      </w:r>
    </w:p>
    <w:p>
      <w:pPr>
        <w:pStyle w:val="Normal"/>
        <w:rPr>
          <w:color w:val="FF5429"/>
        </w:rPr>
      </w:pPr>
      <w:r>
        <w:rPr>
          <w:color w:val="FF5429"/>
        </w:rPr>
      </w:r>
    </w:p>
    <w:p>
      <w:pPr>
        <w:pStyle w:val="Normal"/>
        <w:rPr>
          <w:color w:val="FF5429"/>
        </w:rPr>
      </w:pPr>
      <w:r>
        <w:rPr>
          <w:color w:val="FF5429"/>
        </w:rPr>
      </w:r>
    </w:p>
    <w:p>
      <w:pPr>
        <w:pStyle w:val="PlainText"/>
        <w:rPr>
          <w:rFonts w:ascii="Times New Roman" w:hAnsi="Times New Roman" w:cs="Times New Roman"/>
          <w:b/>
          <w:b/>
          <w:sz w:val="28"/>
        </w:rPr>
      </w:pPr>
      <w:r>
        <w:rPr>
          <w:rFonts w:eastAsia="Times New Roman" w:cs="Times New Roman" w:ascii="Times New Roman" w:hAnsi="Times New Roman"/>
          <w:b/>
          <w:bCs/>
          <w:sz w:val="28"/>
          <w:szCs w:val="28"/>
        </w:rPr>
        <w:t>Detlef Steffenhagen,</w:t>
      </w:r>
    </w:p>
    <w:p>
      <w:pPr>
        <w:pStyle w:val="PlainText"/>
        <w:rPr>
          <w:rFonts w:ascii="Times New Roman" w:hAnsi="Times New Roman" w:cs="Times New Roman"/>
          <w:b/>
          <w:b/>
          <w:sz w:val="28"/>
        </w:rPr>
      </w:pPr>
      <w:r>
        <w:rPr>
          <w:rFonts w:eastAsia="Times New Roman" w:cs="Times New Roman" w:ascii="Times New Roman" w:hAnsi="Times New Roman"/>
          <w:sz w:val="24"/>
          <w:szCs w:val="24"/>
        </w:rPr>
        <w:t xml:space="preserve">Jahrgang 1961, begann seine musikalische Ausbildung im Alter von fünf Jahren und gab bereits mit 14 Jahren sein erstes Orgelkonzert. </w:t>
      </w:r>
    </w:p>
    <w:p>
      <w:pPr>
        <w:pStyle w:val="PlainText"/>
        <w:rPr>
          <w:rFonts w:ascii="Times New Roman" w:hAnsi="Times New Roman" w:cs="Times New Roman"/>
          <w:b/>
          <w:b/>
          <w:sz w:val="28"/>
        </w:rPr>
      </w:pPr>
      <w:r>
        <w:rPr>
          <w:rFonts w:eastAsia="Times New Roman" w:cs="Times New Roman" w:ascii="Times New Roman" w:hAnsi="Times New Roman"/>
          <w:sz w:val="24"/>
          <w:szCs w:val="24"/>
        </w:rPr>
        <w:t xml:space="preserve">Er studierte bei Otto Jürgen Burba am Hoch'schen Konservatorium in Frankfurt und anschließend bei Gerd Zacher an der Folkwang Musikhochschule in Essen. </w:t>
      </w:r>
    </w:p>
    <w:p>
      <w:pPr>
        <w:pStyle w:val="PlainText"/>
        <w:rPr>
          <w:rFonts w:ascii="Times New Roman" w:hAnsi="Times New Roman" w:cs="Times New Roman"/>
          <w:b/>
          <w:b/>
          <w:sz w:val="28"/>
        </w:rPr>
      </w:pPr>
      <w:r>
        <w:rPr>
          <w:rFonts w:eastAsia="Times New Roman" w:cs="Times New Roman" w:ascii="Times New Roman" w:hAnsi="Times New Roman"/>
          <w:sz w:val="24"/>
          <w:szCs w:val="24"/>
        </w:rPr>
        <w:t>Er war mehrfacher Preisträger des Wettbewerbs »Jugend musiziert« und konzertiert hauptsächlich in Europa sowie Nord- und Südamerika.</w:t>
      </w:r>
    </w:p>
    <w:p>
      <w:pPr>
        <w:pStyle w:val="Normal"/>
        <w:rPr>
          <w:rFonts w:ascii="Times New Roman" w:hAnsi="Times New Roman" w:cs="Times New Roman"/>
          <w:b/>
          <w:b/>
          <w:sz w:val="28"/>
        </w:rPr>
      </w:pPr>
      <w:r>
        <w:rPr/>
        <w:t>Von 1999 bis 2009 lebte er in Curitiba (Brasilien) und lehrte als an der dortigen Musikhochschule.</w:t>
      </w:r>
    </w:p>
    <w:p>
      <w:pPr>
        <w:pStyle w:val="Normal"/>
        <w:rPr>
          <w:rFonts w:ascii="Times New Roman" w:hAnsi="Times New Roman" w:cs="Times New Roman"/>
          <w:b/>
          <w:b/>
          <w:sz w:val="28"/>
        </w:rPr>
      </w:pPr>
      <w:r>
        <w:rPr/>
        <w:t>Als erster deutscher Organist veröffentlichte er weltweit beim Label „Sony Classical“ seine Orgeltranskription der „Vier Jahreszeiten“ von Vivaldi als CD.</w:t>
      </w:r>
    </w:p>
    <w:p>
      <w:pPr>
        <w:pStyle w:val="Normal"/>
        <w:rPr>
          <w:rFonts w:ascii="Times New Roman" w:hAnsi="Times New Roman" w:cs="Times New Roman"/>
          <w:b/>
          <w:b/>
          <w:sz w:val="28"/>
        </w:rPr>
      </w:pPr>
      <w:r>
        <w:rPr>
          <w:rFonts w:cs="Times New Roman"/>
          <w:b/>
          <w:sz w:val="28"/>
        </w:rPr>
      </w:r>
    </w:p>
    <w:p>
      <w:pPr>
        <w:pStyle w:val="Normal"/>
        <w:rPr>
          <w:rFonts w:ascii="Times New Roman" w:hAnsi="Times New Roman" w:cs="Times New Roman"/>
          <w:b/>
          <w:b/>
          <w:sz w:val="28"/>
        </w:rPr>
      </w:pPr>
      <w:r>
        <w:rPr/>
        <w:t>Über 500 Konzerte führten ihn bereits in bedeutende Kirchen und Konzertsäle der Welt von der Leipziger Nicolaikirche über die Frankfurter Paulskirche bis zur Kathedrale von Rio de Janeiro und das Fenway Park Stadium in Boston. Auch Rundfunk- und Fernsehaufnahmen haben ihm weltweite Anerkennung eingebracht.</w:t>
      </w:r>
    </w:p>
    <w:p>
      <w:pPr>
        <w:pStyle w:val="Normal"/>
        <w:rPr>
          <w:rFonts w:ascii="Times New Roman" w:hAnsi="Times New Roman" w:cs="Times New Roman"/>
          <w:b/>
          <w:b/>
          <w:sz w:val="28"/>
        </w:rPr>
      </w:pPr>
      <w:r>
        <w:rPr/>
        <w:t>Zur Zeit lebt er in Wächtersbach (zwischen Frankfurt und Fulda) als freier Konzertorganist.</w:t>
      </w:r>
    </w:p>
    <w:sectPr>
      <w:type w:val="nextPage"/>
      <w:pgSz w:w="11906" w:h="16838"/>
      <w:pgMar w:left="1005" w:right="903" w:header="0" w:top="567" w:footer="0" w:bottom="53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Berschrift1"/>
      <w:numFmt w:val="none"/>
      <w:suff w:val="nothing"/>
      <w:lvlText w:val=""/>
      <w:lvlJc w:val="left"/>
      <w:pPr>
        <w:tabs>
          <w:tab w:val="num" w:pos="0"/>
        </w:tabs>
        <w:ind w:left="0" w:hanging="0"/>
      </w:pPr>
    </w:lvl>
    <w:lvl w:ilvl="1">
      <w:start w:val="1"/>
      <w:pStyle w:val="Berschrift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pStyle w:val="Berschrift6"/>
      <w:numFmt w:val="none"/>
      <w:suff w:val="nothing"/>
      <w:lvlText w:val=""/>
      <w:lvlJc w:val="left"/>
      <w:pPr>
        <w:tabs>
          <w:tab w:val="num" w:pos="0"/>
        </w:tabs>
        <w:ind w:left="0" w:hanging="0"/>
      </w:pPr>
    </w:lvl>
    <w:lvl w:ilvl="6">
      <w:start w:val="1"/>
      <w:pStyle w:val="Berschrift7"/>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de-D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de-DE" w:eastAsia="zh-CN" w:bidi="ar-SA"/>
    </w:rPr>
  </w:style>
  <w:style w:type="paragraph" w:styleId="Berschrift1">
    <w:name w:val="Heading 1"/>
    <w:basedOn w:val="Normal"/>
    <w:next w:val="Normal"/>
    <w:qFormat/>
    <w:pPr>
      <w:keepNext w:val="true"/>
      <w:numPr>
        <w:ilvl w:val="0"/>
        <w:numId w:val="1"/>
      </w:numPr>
      <w:outlineLvl w:val="0"/>
    </w:pPr>
    <w:rPr>
      <w:b/>
      <w:bCs/>
    </w:rPr>
  </w:style>
  <w:style w:type="paragraph" w:styleId="Berschrift2">
    <w:name w:val="Heading 2"/>
    <w:basedOn w:val="Normal"/>
    <w:next w:val="Normal"/>
    <w:qFormat/>
    <w:pPr>
      <w:keepNext w:val="true"/>
      <w:numPr>
        <w:ilvl w:val="1"/>
        <w:numId w:val="1"/>
      </w:numPr>
      <w:jc w:val="center"/>
      <w:outlineLvl w:val="1"/>
    </w:pPr>
    <w:rPr>
      <w:b/>
      <w:bCs/>
      <w:sz w:val="40"/>
      <w:szCs w:val="40"/>
    </w:rPr>
  </w:style>
  <w:style w:type="paragraph" w:styleId="Berschrift6">
    <w:name w:val="Heading 6"/>
    <w:basedOn w:val="Normal"/>
    <w:next w:val="Normal"/>
    <w:qFormat/>
    <w:pPr>
      <w:numPr>
        <w:ilvl w:val="5"/>
        <w:numId w:val="1"/>
      </w:numPr>
      <w:spacing w:before="240" w:after="60"/>
      <w:outlineLvl w:val="5"/>
    </w:pPr>
    <w:rPr>
      <w:b/>
      <w:bCs/>
      <w:sz w:val="22"/>
      <w:szCs w:val="22"/>
    </w:rPr>
  </w:style>
  <w:style w:type="paragraph" w:styleId="Berschrift7">
    <w:name w:val="Heading 7"/>
    <w:basedOn w:val="Normal"/>
    <w:next w:val="Normal"/>
    <w:qFormat/>
    <w:pPr>
      <w:numPr>
        <w:ilvl w:val="6"/>
        <w:numId w:val="1"/>
      </w:numPr>
      <w:spacing w:before="240" w:after="60"/>
      <w:outlineLvl w:val="6"/>
    </w:pPr>
    <w:rPr/>
  </w:style>
  <w:style w:type="character" w:styleId="AbsatzStandardschriftart">
    <w:name w:val="Absatz-Standardschriftart"/>
    <w:qFormat/>
    <w:rPr/>
  </w:style>
  <w:style w:type="character" w:styleId="Einleitung">
    <w:name w:val="Einleitung"/>
    <w:qFormat/>
    <w:rPr>
      <w:caps/>
      <w:sz w:val="20"/>
      <w:szCs w:val="20"/>
    </w:rPr>
  </w:style>
  <w:style w:type="character" w:styleId="Starkbetont">
    <w:name w:val="Stark betont"/>
    <w:qFormat/>
    <w:rPr>
      <w:b/>
      <w:bCs/>
    </w:rPr>
  </w:style>
  <w:style w:type="character" w:styleId="Internetverknpfung">
    <w:name w:val="Internetverknüpfung"/>
    <w:basedOn w:val="AbsatzStandardschriftart"/>
    <w:rPr>
      <w:color w:val="0000FF"/>
      <w:u w:val="single"/>
    </w:rPr>
  </w:style>
  <w:style w:type="character" w:styleId="DefaultParagraphFont">
    <w:name w:val="Default Paragraph Font"/>
    <w:qFormat/>
    <w:rPr/>
  </w:style>
  <w:style w:type="character" w:styleId="PlainTextChar">
    <w:name w:val="Plain Text Char"/>
    <w:qFormat/>
    <w:rPr>
      <w:rFonts w:ascii="Courier New" w:hAnsi="Courier New" w:eastAsia="Courier New"/>
      <w:sz w:val="20"/>
      <w:szCs w:val="20"/>
    </w:rPr>
  </w:style>
  <w:style w:type="character" w:styleId="HeaderChar">
    <w:name w:val="Header Char"/>
    <w:qFormat/>
    <w:rPr>
      <w:rFonts w:ascii="Times New Roman" w:hAnsi="Times New Roman" w:eastAsia="Times New Roman"/>
    </w:rPr>
  </w:style>
  <w:style w:type="character" w:styleId="BodyTextChar">
    <w:name w:val="Body Text Char"/>
    <w:qFormat/>
    <w:rPr>
      <w:rFonts w:ascii="Times New Roman" w:hAnsi="Times New Roman" w:eastAsia="Times New Roman"/>
    </w:rPr>
  </w:style>
  <w:style w:type="character" w:styleId="Heading7Char">
    <w:name w:val="Heading 7 Char"/>
    <w:qFormat/>
    <w:rPr>
      <w:rFonts w:ascii="Calibri" w:hAnsi="Calibri" w:eastAsia="0"/>
    </w:rPr>
  </w:style>
  <w:style w:type="character" w:styleId="Heading6Char">
    <w:name w:val="Heading 6 Char"/>
    <w:qFormat/>
    <w:rPr>
      <w:rFonts w:ascii="Calibri" w:hAnsi="Calibri" w:eastAsia="0"/>
      <w:b/>
      <w:bCs/>
    </w:rPr>
  </w:style>
  <w:style w:type="character" w:styleId="Heading2Char">
    <w:name w:val="Heading 2 Char"/>
    <w:qFormat/>
    <w:rPr>
      <w:rFonts w:ascii="Cambria" w:hAnsi="Cambria" w:eastAsia="0"/>
      <w:b/>
      <w:bCs/>
      <w:i/>
      <w:iCs/>
      <w:sz w:val="28"/>
      <w:szCs w:val="28"/>
    </w:rPr>
  </w:style>
  <w:style w:type="character" w:styleId="Heading1Char">
    <w:name w:val="Heading 1 Char"/>
    <w:qFormat/>
    <w:rPr>
      <w:rFonts w:ascii="Cambria" w:hAnsi="Cambria" w:eastAsia="0"/>
      <w:b/>
      <w:bCs/>
      <w:kern w:val="2"/>
      <w:sz w:val="32"/>
      <w:szCs w:val="32"/>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rPr>
      <w:b/>
      <w:bCs/>
      <w:szCs w:val="20"/>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KopfundFuzeile">
    <w:name w:val="Kopf- und Fußzeile"/>
    <w:basedOn w:val="Normal"/>
    <w:qFormat/>
    <w:pPr>
      <w:suppressLineNumbers/>
      <w:tabs>
        <w:tab w:val="clear" w:pos="709"/>
        <w:tab w:val="center" w:pos="4819" w:leader="none"/>
        <w:tab w:val="right" w:pos="9638" w:leader="none"/>
      </w:tabs>
    </w:pPr>
    <w:rPr/>
  </w:style>
  <w:style w:type="paragraph" w:styleId="Kopfzeile">
    <w:name w:val="Header"/>
    <w:basedOn w:val="Normal"/>
    <w:pPr>
      <w:widowControl w:val="false"/>
      <w:tabs>
        <w:tab w:val="clear" w:pos="709"/>
        <w:tab w:val="center" w:pos="4536" w:leader="none"/>
        <w:tab w:val="right" w:pos="9072" w:leader="none"/>
      </w:tabs>
    </w:pPr>
    <w:rPr/>
  </w:style>
  <w:style w:type="paragraph" w:styleId="NurText">
    <w:name w:val="Nur Text"/>
    <w:basedOn w:val="Normal"/>
    <w:qFormat/>
    <w:pPr/>
    <w:rPr>
      <w:rFonts w:ascii="Courier New" w:hAnsi="Courier New" w:cs="Courier New"/>
      <w:sz w:val="20"/>
      <w:szCs w:val="20"/>
    </w:rPr>
  </w:style>
  <w:style w:type="paragraph" w:styleId="Tabelleninhalt">
    <w:name w:val="Tabelleninhalt"/>
    <w:basedOn w:val="Normal"/>
    <w:qFormat/>
    <w:pPr>
      <w:suppressLineNumbers/>
    </w:pPr>
    <w:rPr/>
  </w:style>
  <w:style w:type="paragraph" w:styleId="Tabellenberschrift">
    <w:name w:val="Tabellenüberschrift"/>
    <w:basedOn w:val="Tabelleninhalt"/>
    <w:qFormat/>
    <w:pPr>
      <w:suppressLineNumbers/>
      <w:jc w:val="center"/>
    </w:pPr>
    <w:rPr>
      <w:b/>
      <w:bCs/>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Times New Roman Cyr" w:cs="Times New Roman Greek"/>
      <w:color w:val="auto"/>
      <w:kern w:val="0"/>
      <w:sz w:val="20"/>
      <w:szCs w:val="24"/>
      <w:lang w:val="de-DE" w:eastAsia="de-DE" w:bidi="hi-IN"/>
    </w:rPr>
  </w:style>
  <w:style w:type="paragraph" w:styleId="TableNormal1">
    <w:name w:val="Table Normal1"/>
    <w:qFormat/>
    <w:pPr>
      <w:widowControl/>
      <w:suppressAutoHyphens w:val="true"/>
      <w:bidi w:val="0"/>
      <w:spacing w:before="0" w:after="0"/>
      <w:jc w:val="left"/>
    </w:pPr>
    <w:rPr>
      <w:rFonts w:ascii="Times New Roman" w:hAnsi="Times New Roman" w:eastAsia="Arial" w:cs="Liberation Serif"/>
      <w:color w:val="auto"/>
      <w:kern w:val="0"/>
      <w:sz w:val="20"/>
      <w:szCs w:val="20"/>
      <w:lang w:val="de-DE" w:eastAsia="ar-SA" w:bidi="hi-IN"/>
    </w:rPr>
  </w:style>
  <w:style w:type="paragraph" w:styleId="PlainText">
    <w:name w:val="Plain Text"/>
    <w:basedOn w:val="Normal"/>
    <w:qFormat/>
    <w:pPr/>
    <w:rPr>
      <w:rFonts w:ascii="Courier New" w:hAnsi="Courier New" w:eastAsia="Courier New"/>
      <w:sz w:val="20"/>
      <w:szCs w:val="20"/>
      <w:lang w:eastAsia="ar-SA"/>
    </w:rPr>
  </w:style>
  <w:style w:type="paragraph" w:styleId="Caption">
    <w:name w:val="caption"/>
    <w:basedOn w:val="Normal"/>
    <w:qFormat/>
    <w:pPr>
      <w:spacing w:before="120" w:after="120"/>
    </w:pPr>
    <w:rPr>
      <w: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45</TotalTime>
  <Application>LibreOffice/7.1.8.1$Windows_X86_64 LibreOffice_project/e1f30c802c3269a1d052614453f260e49458c82c</Application>
  <AppVersion>15.0000</AppVersion>
  <Pages>2</Pages>
  <Words>398</Words>
  <Characters>2543</Characters>
  <CharactersWithSpaces>3000</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dc:creator>
  <dc:description/>
  <dc:language>de-DE</dc:language>
  <cp:lastModifiedBy/>
  <dcterms:modified xsi:type="dcterms:W3CDTF">2022-04-26T16:26:58Z</dcterms:modified>
  <cp:revision>28</cp:revision>
  <dc:subject/>
  <dc:title>Detlef Steffenhagen</dc:title>
</cp:coreProperties>
</file>